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42" w:rsidRPr="00937E42" w:rsidRDefault="00937E42" w:rsidP="00AD1401">
      <w:pPr>
        <w:spacing w:beforeLines="1" w:afterLines="1"/>
        <w:jc w:val="center"/>
        <w:rPr>
          <w:rFonts w:ascii="Times" w:hAnsi="Times"/>
          <w:color w:val="000000"/>
          <w:sz w:val="22"/>
          <w:szCs w:val="22"/>
        </w:rPr>
      </w:pPr>
      <w:r w:rsidRPr="00937E42">
        <w:rPr>
          <w:rFonts w:ascii="Times" w:hAnsi="Times"/>
          <w:b/>
          <w:bCs/>
          <w:color w:val="000000"/>
          <w:sz w:val="44"/>
          <w:szCs w:val="44"/>
        </w:rPr>
        <w:t>Searching Tips for the Claremont Collection on LibraryThing</w:t>
      </w:r>
    </w:p>
    <w:p w:rsidR="00937E42" w:rsidRPr="00937E42" w:rsidRDefault="00937E42" w:rsidP="00AD1401">
      <w:pPr>
        <w:spacing w:beforeLines="1" w:afterLines="1"/>
        <w:rPr>
          <w:rFonts w:ascii="Times" w:hAnsi="Times"/>
          <w:color w:val="000000"/>
          <w:sz w:val="22"/>
          <w:szCs w:val="22"/>
        </w:rPr>
      </w:pPr>
      <w:r w:rsidRPr="00937E42">
        <w:rPr>
          <w:rFonts w:ascii="Times" w:hAnsi="Times"/>
          <w:b/>
          <w:bCs/>
          <w:color w:val="000000"/>
          <w:sz w:val="28"/>
          <w:szCs w:val="28"/>
        </w:rPr>
        <w:t xml:space="preserve">Profile: </w:t>
      </w:r>
      <w:r w:rsidR="00AD1401" w:rsidRPr="00937E42">
        <w:rPr>
          <w:rFonts w:ascii="Times" w:hAnsi="Times"/>
          <w:b/>
          <w:bCs/>
          <w:color w:val="0000FF"/>
          <w:u w:val="single"/>
        </w:rPr>
        <w:fldChar w:fldCharType="begin"/>
      </w:r>
      <w:r w:rsidRPr="00937E42">
        <w:rPr>
          <w:rFonts w:ascii="Times" w:hAnsi="Times"/>
          <w:b/>
          <w:bCs/>
          <w:color w:val="0000FF"/>
          <w:u w:val="single"/>
        </w:rPr>
        <w:instrText xml:space="preserve"> HYPERLINK "http://www.librarything.com/profile/FriendsClaremontLib" \t "_blank" </w:instrText>
      </w:r>
      <w:r w:rsidR="00AD1401" w:rsidRPr="00937E42">
        <w:rPr>
          <w:rFonts w:ascii="Times" w:hAnsi="Times"/>
          <w:b/>
          <w:bCs/>
          <w:color w:val="0000FF"/>
          <w:u w:val="single"/>
        </w:rPr>
        <w:fldChar w:fldCharType="separate"/>
      </w:r>
      <w:r w:rsidRPr="00937E42">
        <w:rPr>
          <w:rFonts w:ascii="Times" w:hAnsi="Times"/>
          <w:b/>
          <w:bCs/>
          <w:color w:val="0000FF"/>
          <w:u w:val="single"/>
        </w:rPr>
        <w:t>http://www.librarything.com/profile/FriendsClaremontLib</w:t>
      </w:r>
      <w:r w:rsidR="00AD1401" w:rsidRPr="00937E42">
        <w:rPr>
          <w:rFonts w:ascii="Times" w:hAnsi="Times"/>
          <w:b/>
          <w:bCs/>
          <w:color w:val="0000FF"/>
          <w:u w:val="single"/>
        </w:rPr>
        <w:fldChar w:fldCharType="end"/>
      </w:r>
    </w:p>
    <w:p w:rsidR="00937E42" w:rsidRPr="00937E42" w:rsidRDefault="00937E42" w:rsidP="00AD1401">
      <w:pPr>
        <w:spacing w:beforeLines="1" w:afterLines="1"/>
        <w:jc w:val="both"/>
        <w:rPr>
          <w:rFonts w:ascii="Times" w:hAnsi="Times"/>
          <w:color w:val="000000"/>
          <w:sz w:val="22"/>
          <w:szCs w:val="22"/>
        </w:rPr>
      </w:pPr>
      <w:r w:rsidRPr="00937E42">
        <w:rPr>
          <w:rFonts w:ascii="Times" w:hAnsi="Times"/>
          <w:b/>
          <w:bCs/>
          <w:color w:val="000000"/>
          <w:sz w:val="28"/>
          <w:szCs w:val="28"/>
        </w:rPr>
        <w:t xml:space="preserve">Catalog: </w:t>
      </w:r>
      <w:r w:rsidR="00AD1401" w:rsidRPr="00937E42">
        <w:rPr>
          <w:rFonts w:ascii="Times" w:hAnsi="Times"/>
          <w:b/>
          <w:bCs/>
          <w:color w:val="0000FF"/>
          <w:u w:val="single"/>
        </w:rPr>
        <w:fldChar w:fldCharType="begin"/>
      </w:r>
      <w:r w:rsidRPr="00937E42">
        <w:rPr>
          <w:rFonts w:ascii="Times" w:hAnsi="Times"/>
          <w:b/>
          <w:bCs/>
          <w:color w:val="0000FF"/>
          <w:u w:val="single"/>
        </w:rPr>
        <w:instrText xml:space="preserve"> HYPERLINK "http://www.librarything.com/catalog/FriendsClaremontLib/allcollections" \t "_blank" </w:instrText>
      </w:r>
      <w:r w:rsidR="00AD1401" w:rsidRPr="00937E42">
        <w:rPr>
          <w:rFonts w:ascii="Times" w:hAnsi="Times"/>
          <w:b/>
          <w:bCs/>
          <w:color w:val="0000FF"/>
          <w:u w:val="single"/>
        </w:rPr>
        <w:fldChar w:fldCharType="separate"/>
      </w:r>
      <w:r w:rsidRPr="00937E42">
        <w:rPr>
          <w:rFonts w:ascii="Times" w:hAnsi="Times"/>
          <w:b/>
          <w:bCs/>
          <w:color w:val="0000FF"/>
          <w:u w:val="single"/>
        </w:rPr>
        <w:t>http://www.librarything.com/catalog/FriendsClaremontLib/allcollections</w:t>
      </w:r>
      <w:r w:rsidR="00AD1401" w:rsidRPr="00937E42">
        <w:rPr>
          <w:rFonts w:ascii="Times" w:hAnsi="Times"/>
          <w:b/>
          <w:bCs/>
          <w:color w:val="0000FF"/>
          <w:u w:val="single"/>
        </w:rPr>
        <w:fldChar w:fldCharType="end"/>
      </w:r>
    </w:p>
    <w:p w:rsidR="00937E42" w:rsidRPr="00937E42" w:rsidRDefault="00937E42" w:rsidP="00AD1401">
      <w:pPr>
        <w:spacing w:beforeLines="1" w:afterLines="1"/>
        <w:rPr>
          <w:rFonts w:ascii="Times" w:hAnsi="Times"/>
          <w:color w:val="000000"/>
          <w:sz w:val="22"/>
          <w:szCs w:val="22"/>
        </w:rPr>
      </w:pPr>
      <w:r w:rsidRPr="00937E42">
        <w:rPr>
          <w:rFonts w:ascii="Times" w:hAnsi="Times"/>
          <w:b/>
          <w:bCs/>
          <w:color w:val="000000"/>
          <w:sz w:val="22"/>
          <w:szCs w:val="22"/>
        </w:rPr>
        <w:t xml:space="preserve">Once you have arrived at the Friends of the Claremont Library LibraryThing profile it is easy to search for books within the Claremont Author’s Collection. Here are a few pointers to make searching even easier: </w:t>
      </w:r>
    </w:p>
    <w:p w:rsidR="00937E42" w:rsidRPr="00937E42" w:rsidRDefault="00937E42" w:rsidP="00AD1401">
      <w:pPr>
        <w:numPr>
          <w:ilvl w:val="0"/>
          <w:numId w:val="1"/>
        </w:numPr>
        <w:spacing w:beforeLines="1" w:afterLines="1"/>
        <w:rPr>
          <w:rFonts w:ascii="Times" w:hAnsi="Times"/>
          <w:color w:val="000000"/>
          <w:sz w:val="22"/>
          <w:szCs w:val="22"/>
        </w:rPr>
      </w:pPr>
      <w:r w:rsidRPr="00937E42">
        <w:rPr>
          <w:rFonts w:ascii="Times" w:hAnsi="Times"/>
          <w:color w:val="000000"/>
          <w:sz w:val="22"/>
          <w:szCs w:val="22"/>
        </w:rPr>
        <w:t xml:space="preserve">In the catalog search terms are character strings not keywords. So a search for fiction will also hit </w:t>
      </w:r>
      <w:r w:rsidRPr="00937E42">
        <w:rPr>
          <w:rFonts w:ascii="Times" w:hAnsi="Times"/>
          <w:i/>
          <w:iCs/>
          <w:color w:val="000000"/>
          <w:sz w:val="22"/>
          <w:szCs w:val="22"/>
        </w:rPr>
        <w:t>non</w:t>
      </w:r>
      <w:r w:rsidRPr="00937E42">
        <w:rPr>
          <w:rFonts w:ascii="Times" w:hAnsi="Times"/>
          <w:color w:val="000000"/>
          <w:sz w:val="22"/>
          <w:szCs w:val="22"/>
        </w:rPr>
        <w:t xml:space="preserve">fiction. </w:t>
      </w:r>
    </w:p>
    <w:p w:rsidR="00937E42" w:rsidRPr="00937E42" w:rsidRDefault="00937E42" w:rsidP="00AD1401">
      <w:pPr>
        <w:numPr>
          <w:ilvl w:val="0"/>
          <w:numId w:val="1"/>
        </w:numPr>
        <w:spacing w:beforeLines="1" w:afterLines="1"/>
        <w:rPr>
          <w:rFonts w:ascii="Times" w:hAnsi="Times"/>
          <w:color w:val="000000"/>
          <w:sz w:val="22"/>
          <w:szCs w:val="22"/>
        </w:rPr>
      </w:pPr>
      <w:r w:rsidRPr="00937E42">
        <w:rPr>
          <w:rFonts w:ascii="Times" w:hAnsi="Times"/>
          <w:color w:val="000000"/>
          <w:sz w:val="22"/>
          <w:szCs w:val="22"/>
        </w:rPr>
        <w:t>Catalog searches can contain special modifiers that you can use to narrow your search. See the table below for a list of the modifiers and what they search.</w:t>
      </w:r>
    </w:p>
    <w:p w:rsidR="00937E42" w:rsidRPr="00937E42" w:rsidRDefault="00937E42" w:rsidP="00AD1401">
      <w:pPr>
        <w:numPr>
          <w:ilvl w:val="0"/>
          <w:numId w:val="1"/>
        </w:numPr>
        <w:spacing w:beforeLines="1" w:afterLines="1"/>
        <w:rPr>
          <w:rFonts w:ascii="Times" w:hAnsi="Times"/>
          <w:color w:val="000000"/>
          <w:sz w:val="22"/>
          <w:szCs w:val="22"/>
        </w:rPr>
      </w:pPr>
      <w:r w:rsidRPr="00937E42">
        <w:rPr>
          <w:rFonts w:ascii="Times" w:hAnsi="Times"/>
          <w:color w:val="000000"/>
          <w:sz w:val="22"/>
          <w:szCs w:val="22"/>
        </w:rPr>
        <w:t>Negative searches are possible within a catalog using a minus/dash before the search term.</w:t>
      </w:r>
    </w:p>
    <w:p w:rsidR="00937E42" w:rsidRPr="00937E42" w:rsidRDefault="00937E42" w:rsidP="00AD1401">
      <w:pPr>
        <w:numPr>
          <w:ilvl w:val="0"/>
          <w:numId w:val="1"/>
        </w:numPr>
        <w:spacing w:beforeLines="1" w:afterLines="1"/>
        <w:rPr>
          <w:rFonts w:ascii="Times" w:hAnsi="Times"/>
          <w:color w:val="000000"/>
          <w:sz w:val="22"/>
          <w:szCs w:val="22"/>
        </w:rPr>
      </w:pPr>
      <w:r w:rsidRPr="00937E42">
        <w:rPr>
          <w:rFonts w:ascii="Times" w:hAnsi="Times"/>
          <w:color w:val="000000"/>
          <w:sz w:val="22"/>
          <w:szCs w:val="22"/>
        </w:rPr>
        <w:t xml:space="preserve">Search terms are separated by spaces. You may search for a character string including a space by using quotes, e.g. "civil war". </w:t>
      </w:r>
    </w:p>
    <w:p w:rsidR="00937E42" w:rsidRPr="00937E42" w:rsidRDefault="00937E42" w:rsidP="00AD1401">
      <w:pPr>
        <w:spacing w:beforeLines="1" w:afterLines="1"/>
        <w:rPr>
          <w:rFonts w:ascii="Times" w:hAnsi="Times"/>
          <w:color w:val="000000"/>
          <w:sz w:val="22"/>
          <w:szCs w:val="22"/>
        </w:rPr>
      </w:pPr>
      <w:r w:rsidRPr="00937E42">
        <w:rPr>
          <w:rFonts w:ascii="Times" w:hAnsi="Times"/>
          <w:b/>
          <w:bCs/>
          <w:color w:val="000000"/>
          <w:sz w:val="22"/>
          <w:szCs w:val="22"/>
        </w:rPr>
        <w:t>Sample searches</w:t>
      </w:r>
    </w:p>
    <w:tbl>
      <w:tblPr>
        <w:tblW w:w="0" w:type="auto"/>
        <w:tblCellMar>
          <w:left w:w="0" w:type="dxa"/>
          <w:right w:w="0" w:type="dxa"/>
        </w:tblCellMar>
        <w:tblLook w:val="0000"/>
      </w:tblPr>
      <w:tblGrid>
        <w:gridCol w:w="2424"/>
        <w:gridCol w:w="6304"/>
      </w:tblGrid>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E6E6FA"/>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bookmarkStart w:id="0" w:name="c2b2b1a8ffccca725332af409a931288bdea2d61"/>
            <w:bookmarkStart w:id="1" w:name="0"/>
            <w:bookmarkEnd w:id="0"/>
            <w:bookmarkEnd w:id="1"/>
            <w:r w:rsidRPr="00937E42">
              <w:rPr>
                <w:rFonts w:ascii="Times" w:hAnsi="Times"/>
                <w:color w:val="000000"/>
                <w:sz w:val="18"/>
                <w:szCs w:val="18"/>
              </w:rPr>
              <w:t>Search syntax</w:t>
            </w:r>
          </w:p>
        </w:tc>
        <w:tc>
          <w:tcPr>
            <w:tcW w:w="6962" w:type="dxa"/>
            <w:tcBorders>
              <w:top w:val="single" w:sz="6" w:space="0" w:color="000000"/>
              <w:left w:val="single" w:sz="6" w:space="0" w:color="000000"/>
              <w:bottom w:val="single" w:sz="6" w:space="0" w:color="000000"/>
              <w:right w:val="single" w:sz="6" w:space="0" w:color="000000"/>
            </w:tcBorders>
            <w:shd w:val="clear" w:color="auto" w:fill="E6E6FA"/>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Search result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potter</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books that match </w:t>
            </w:r>
            <w:r w:rsidRPr="00937E42">
              <w:rPr>
                <w:rFonts w:ascii="Times" w:hAnsi="Times"/>
                <w:i/>
                <w:iCs/>
                <w:color w:val="000000"/>
                <w:sz w:val="18"/>
                <w:szCs w:val="18"/>
              </w:rPr>
              <w:t>potter</w:t>
            </w:r>
            <w:r w:rsidRPr="00937E42">
              <w:rPr>
                <w:rFonts w:ascii="Times" w:hAnsi="Times"/>
                <w:color w:val="000000"/>
                <w:sz w:val="18"/>
                <w:szCs w:val="18"/>
              </w:rPr>
              <w:t xml:space="preserve"> anywhere in the data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harry -potter</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books with </w:t>
            </w:r>
            <w:r w:rsidRPr="00937E42">
              <w:rPr>
                <w:rFonts w:ascii="Times" w:hAnsi="Times"/>
                <w:i/>
                <w:iCs/>
                <w:color w:val="000000"/>
                <w:sz w:val="18"/>
                <w:szCs w:val="18"/>
              </w:rPr>
              <w:t>harry</w:t>
            </w:r>
            <w:r w:rsidRPr="00937E42">
              <w:rPr>
                <w:rFonts w:ascii="Times" w:hAnsi="Times"/>
                <w:color w:val="000000"/>
                <w:sz w:val="18"/>
                <w:szCs w:val="18"/>
              </w:rPr>
              <w:t xml:space="preserve"> in them, minus those with </w:t>
            </w:r>
            <w:r w:rsidRPr="00937E42">
              <w:rPr>
                <w:rFonts w:ascii="Times" w:hAnsi="Times"/>
                <w:i/>
                <w:iCs/>
                <w:color w:val="000000"/>
                <w:sz w:val="18"/>
                <w:szCs w:val="18"/>
              </w:rPr>
              <w:t>potter</w:t>
            </w:r>
            <w:r w:rsidRPr="00937E42">
              <w:rPr>
                <w:rFonts w:ascii="Times" w:hAnsi="Times"/>
                <w:color w:val="000000"/>
                <w:sz w:val="18"/>
                <w:szCs w:val="18"/>
              </w:rPr>
              <w:t xml:space="preserve"> in them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harry potter title:-phoenix</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Harry Potter books except Order of the Phoenix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atlas "non-fiction"</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quotes must be used when searching for items with a hyphen (-) in them.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"The Green Mile"</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items that match the quoted term exactly (or have that exact phrase within them)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tag:history</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books tagged </w:t>
            </w:r>
            <w:r w:rsidRPr="00937E42">
              <w:rPr>
                <w:rFonts w:ascii="Times" w:hAnsi="Times"/>
                <w:i/>
                <w:iCs/>
                <w:color w:val="000000"/>
                <w:sz w:val="18"/>
                <w:szCs w:val="18"/>
              </w:rPr>
              <w:t>history</w:t>
            </w:r>
            <w:r w:rsidRPr="00937E42">
              <w:rPr>
                <w:rFonts w:ascii="Times" w:hAnsi="Times"/>
                <w:color w:val="000000"/>
                <w:sz w:val="18"/>
                <w:szCs w:val="18"/>
              </w:rPr>
              <w:t>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tag:-history</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books </w:t>
            </w:r>
            <w:r w:rsidRPr="00937E42">
              <w:rPr>
                <w:rFonts w:ascii="Times" w:hAnsi="Times"/>
                <w:i/>
                <w:iCs/>
                <w:color w:val="000000"/>
                <w:sz w:val="18"/>
                <w:szCs w:val="18"/>
              </w:rPr>
              <w:t>not</w:t>
            </w:r>
            <w:r w:rsidRPr="00937E42">
              <w:rPr>
                <w:rFonts w:ascii="Times" w:hAnsi="Times"/>
                <w:color w:val="000000"/>
                <w:sz w:val="18"/>
                <w:szCs w:val="18"/>
              </w:rPr>
              <w:t xml:space="preserve"> tagged </w:t>
            </w:r>
            <w:r w:rsidRPr="00937E42">
              <w:rPr>
                <w:rFonts w:ascii="Times" w:hAnsi="Times"/>
                <w:i/>
                <w:iCs/>
                <w:color w:val="000000"/>
                <w:sz w:val="18"/>
                <w:szCs w:val="18"/>
              </w:rPr>
              <w:t>history</w:t>
            </w:r>
            <w:r w:rsidRPr="00937E42">
              <w:rPr>
                <w:rFonts w:ascii="Times" w:hAnsi="Times"/>
                <w:color w:val="000000"/>
                <w:sz w:val="18"/>
                <w:szCs w:val="18"/>
              </w:rPr>
              <w:t>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comment:""</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all books with empty comments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tag:xxx tag:yyy</w:t>
            </w:r>
            <w:r w:rsidRPr="00937E42">
              <w:rPr>
                <w:rFonts w:ascii="Times" w:hAnsi="Times"/>
                <w:color w:val="000000"/>
                <w:sz w:val="18"/>
                <w:szCs w:val="18"/>
              </w:rPr>
              <w:t xml:space="preserve"> or </w:t>
            </w:r>
            <w:r w:rsidRPr="00937E42">
              <w:rPr>
                <w:rFonts w:ascii="Times" w:hAnsi="Times"/>
                <w:b/>
                <w:bCs/>
                <w:color w:val="000000"/>
                <w:sz w:val="18"/>
                <w:szCs w:val="18"/>
              </w:rPr>
              <w:t>tag:xxx yyy</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books that have been assigned one of these tags, or both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tag:xxx tag:-yyy</w:t>
            </w:r>
            <w:r w:rsidRPr="00937E42">
              <w:rPr>
                <w:rFonts w:ascii="Times" w:hAnsi="Times"/>
                <w:color w:val="000000"/>
                <w:sz w:val="18"/>
                <w:szCs w:val="18"/>
              </w:rPr>
              <w:t xml:space="preserve"> or </w:t>
            </w:r>
            <w:r w:rsidRPr="00937E42">
              <w:rPr>
                <w:rFonts w:ascii="Times" w:hAnsi="Times"/>
                <w:b/>
                <w:bCs/>
                <w:color w:val="000000"/>
                <w:sz w:val="18"/>
                <w:szCs w:val="18"/>
              </w:rPr>
              <w:t>tag:xxx -yyy</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books that have been assigned one tag, but not another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tag:"science fiction"</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multi-word tags </w:t>
            </w:r>
          </w:p>
        </w:tc>
      </w:tr>
      <w:tr w:rsidR="00937E42" w:rsidRPr="00937E42">
        <w:tc>
          <w:tcPr>
            <w:tcW w:w="251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art|history</w:t>
            </w:r>
            <w:r w:rsidRPr="00937E42">
              <w:rPr>
                <w:rFonts w:ascii="Times" w:hAnsi="Times"/>
                <w:color w:val="000000"/>
                <w:sz w:val="18"/>
                <w:szCs w:val="18"/>
              </w:rPr>
              <w:t> </w:t>
            </w:r>
          </w:p>
        </w:tc>
        <w:tc>
          <w:tcPr>
            <w:tcW w:w="696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books with </w:t>
            </w:r>
            <w:r w:rsidRPr="00937E42">
              <w:rPr>
                <w:rFonts w:ascii="Times" w:hAnsi="Times"/>
                <w:i/>
                <w:iCs/>
                <w:color w:val="000000"/>
                <w:sz w:val="18"/>
                <w:szCs w:val="18"/>
              </w:rPr>
              <w:t>art</w:t>
            </w:r>
            <w:r w:rsidRPr="00937E42">
              <w:rPr>
                <w:rFonts w:ascii="Times" w:hAnsi="Times"/>
                <w:color w:val="000000"/>
                <w:sz w:val="18"/>
                <w:szCs w:val="18"/>
              </w:rPr>
              <w:t xml:space="preserve"> or </w:t>
            </w:r>
            <w:r w:rsidRPr="00937E42">
              <w:rPr>
                <w:rFonts w:ascii="Times" w:hAnsi="Times"/>
                <w:i/>
                <w:iCs/>
                <w:color w:val="000000"/>
                <w:sz w:val="18"/>
                <w:szCs w:val="18"/>
              </w:rPr>
              <w:t>history</w:t>
            </w:r>
            <w:r w:rsidRPr="00937E42">
              <w:rPr>
                <w:rFonts w:ascii="Times" w:hAnsi="Times"/>
                <w:color w:val="000000"/>
                <w:sz w:val="18"/>
                <w:szCs w:val="18"/>
              </w:rPr>
              <w:t xml:space="preserve">; notice the </w:t>
            </w:r>
            <w:r w:rsidRPr="00937E42">
              <w:rPr>
                <w:rFonts w:ascii="Times" w:hAnsi="Times"/>
                <w:b/>
                <w:bCs/>
                <w:color w:val="000000"/>
                <w:sz w:val="18"/>
                <w:szCs w:val="18"/>
              </w:rPr>
              <w:t>|</w:t>
            </w:r>
            <w:r w:rsidRPr="00937E42">
              <w:rPr>
                <w:rFonts w:ascii="Times" w:hAnsi="Times"/>
                <w:color w:val="000000"/>
                <w:sz w:val="18"/>
                <w:szCs w:val="18"/>
              </w:rPr>
              <w:t xml:space="preserve">(pipe) character between the search terms. This character is often found just above your enter or return key on your keyboard, although results may vary. Do not use spaces before or after the pipe. </w:t>
            </w:r>
          </w:p>
        </w:tc>
      </w:tr>
    </w:tbl>
    <w:p w:rsidR="00937E42" w:rsidRPr="00937E42" w:rsidRDefault="00937E42" w:rsidP="00AD1401">
      <w:pPr>
        <w:spacing w:beforeLines="1" w:afterLines="1"/>
        <w:rPr>
          <w:rFonts w:ascii="Times" w:hAnsi="Times"/>
          <w:color w:val="000000"/>
          <w:sz w:val="22"/>
          <w:szCs w:val="22"/>
        </w:rPr>
      </w:pPr>
      <w:r w:rsidRPr="00937E42">
        <w:rPr>
          <w:rFonts w:ascii="Times" w:hAnsi="Times"/>
          <w:b/>
          <w:bCs/>
          <w:color w:val="000000"/>
        </w:rPr>
        <w:t>Acceptable modifier prefixes</w:t>
      </w:r>
    </w:p>
    <w:tbl>
      <w:tblPr>
        <w:tblW w:w="0" w:type="auto"/>
        <w:tblCellMar>
          <w:left w:w="0" w:type="dxa"/>
          <w:right w:w="0" w:type="dxa"/>
        </w:tblCellMar>
        <w:tblLook w:val="0000"/>
      </w:tblPr>
      <w:tblGrid>
        <w:gridCol w:w="2789"/>
        <w:gridCol w:w="5939"/>
      </w:tblGrid>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E6E6FA"/>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bookmarkStart w:id="2" w:name="98ef47f5a713c7ad3d4dd70bad571ec10d9a5bd1"/>
            <w:bookmarkStart w:id="3" w:name="1"/>
            <w:bookmarkEnd w:id="2"/>
            <w:bookmarkEnd w:id="3"/>
            <w:r w:rsidRPr="00937E42">
              <w:rPr>
                <w:rFonts w:ascii="Times" w:hAnsi="Times"/>
                <w:color w:val="000000"/>
                <w:sz w:val="18"/>
                <w:szCs w:val="18"/>
              </w:rPr>
              <w:t>Modifier prefix</w:t>
            </w:r>
          </w:p>
        </w:tc>
        <w:tc>
          <w:tcPr>
            <w:tcW w:w="6612" w:type="dxa"/>
            <w:tcBorders>
              <w:top w:val="single" w:sz="6" w:space="0" w:color="000000"/>
              <w:left w:val="single" w:sz="6" w:space="0" w:color="000000"/>
              <w:bottom w:val="single" w:sz="6" w:space="0" w:color="000000"/>
              <w:right w:val="single" w:sz="6" w:space="0" w:color="000000"/>
            </w:tcBorders>
            <w:shd w:val="clear" w:color="auto" w:fill="E6E6FA"/>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Searches these catalog columns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all:</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title, author, tags, ISBN, date, lcc, publication, dewey, source, subjects, comments, review, other authors, private comment*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most:</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title, author, tags, ISBN, date, lcc, publication, dewey, source, comments, other authors, private comment*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titleandauthor:</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title, author, other authors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title:</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title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author:</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author, other authors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tag:</w:t>
            </w:r>
            <w:r w:rsidRPr="00937E42">
              <w:rPr>
                <w:rFonts w:ascii="Times" w:hAnsi="Times"/>
                <w:color w:val="000000"/>
                <w:sz w:val="18"/>
                <w:szCs w:val="18"/>
              </w:rPr>
              <w:t xml:space="preserve"> or </w:t>
            </w:r>
            <w:r w:rsidRPr="00937E42">
              <w:rPr>
                <w:rFonts w:ascii="Times" w:hAnsi="Times"/>
                <w:b/>
                <w:bCs/>
                <w:color w:val="000000"/>
                <w:sz w:val="18"/>
                <w:szCs w:val="18"/>
              </w:rPr>
              <w:t>tags:</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tags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isbn:</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ISBN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date:</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date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lcclassification:</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LC Classification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lccn:</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LCCN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dewey:</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dewey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source:</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book data source (e.g. Amazon)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subject:</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subjects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comment:</w:t>
            </w:r>
            <w:r w:rsidRPr="00937E42">
              <w:rPr>
                <w:rFonts w:ascii="Times" w:hAnsi="Times"/>
                <w:color w:val="000000"/>
                <w:sz w:val="18"/>
                <w:szCs w:val="18"/>
              </w:rPr>
              <w:t xml:space="preserve"> or </w:t>
            </w:r>
            <w:r w:rsidRPr="00937E42">
              <w:rPr>
                <w:rFonts w:ascii="Times" w:hAnsi="Times"/>
                <w:b/>
                <w:bCs/>
                <w:color w:val="000000"/>
                <w:sz w:val="18"/>
                <w:szCs w:val="18"/>
              </w:rPr>
              <w:t>comments:</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comments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review:</w:t>
            </w:r>
            <w:r w:rsidRPr="00937E42">
              <w:rPr>
                <w:rFonts w:ascii="Times" w:hAnsi="Times"/>
                <w:color w:val="000000"/>
                <w:sz w:val="18"/>
                <w:szCs w:val="18"/>
              </w:rPr>
              <w:t xml:space="preserve"> or </w:t>
            </w:r>
            <w:r w:rsidRPr="00937E42">
              <w:rPr>
                <w:rFonts w:ascii="Times" w:hAnsi="Times"/>
                <w:b/>
                <w:bCs/>
                <w:color w:val="000000"/>
                <w:sz w:val="18"/>
                <w:szCs w:val="18"/>
              </w:rPr>
              <w:t>reviews:</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review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titleandauthorandsubjects:</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title, author, subjects, other authors </w:t>
            </w:r>
          </w:p>
        </w:tc>
      </w:tr>
      <w:tr w:rsidR="00937E42" w:rsidRPr="00937E42">
        <w:tc>
          <w:tcPr>
            <w:tcW w:w="2868"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b/>
                <w:bCs/>
                <w:color w:val="000000"/>
                <w:sz w:val="18"/>
                <w:szCs w:val="18"/>
              </w:rPr>
              <w:t>collections:</w:t>
            </w:r>
            <w:r w:rsidRPr="00937E42">
              <w:rPr>
                <w:rFonts w:ascii="Times" w:hAnsi="Times"/>
                <w:color w:val="000000"/>
                <w:sz w:val="18"/>
                <w:szCs w:val="18"/>
              </w:rPr>
              <w:t> </w:t>
            </w:r>
          </w:p>
        </w:tc>
        <w:tc>
          <w:tcPr>
            <w:tcW w:w="6612" w:type="dxa"/>
            <w:tcBorders>
              <w:top w:val="single" w:sz="6" w:space="0" w:color="000000"/>
              <w:left w:val="single" w:sz="6" w:space="0" w:color="000000"/>
              <w:bottom w:val="single" w:sz="6" w:space="0" w:color="000000"/>
              <w:right w:val="single" w:sz="6" w:space="0" w:color="000000"/>
            </w:tcBorders>
            <w:shd w:val="clear" w:color="auto" w:fill="auto"/>
            <w:tcMar>
              <w:top w:w="44" w:type="dxa"/>
              <w:left w:w="44" w:type="dxa"/>
              <w:bottom w:w="44" w:type="dxa"/>
              <w:right w:w="44" w:type="dxa"/>
            </w:tcMar>
            <w:vAlign w:val="center"/>
          </w:tcPr>
          <w:p w:rsidR="00AD1401" w:rsidRPr="00937E42" w:rsidRDefault="00937E42" w:rsidP="00AD1401">
            <w:pPr>
              <w:spacing w:beforeLines="1" w:afterLines="1" w:line="0" w:lineRule="atLeast"/>
              <w:rPr>
                <w:rFonts w:ascii="Times" w:hAnsi="Times"/>
                <w:color w:val="000000"/>
                <w:sz w:val="22"/>
                <w:szCs w:val="22"/>
              </w:rPr>
            </w:pPr>
            <w:r w:rsidRPr="00937E42">
              <w:rPr>
                <w:rFonts w:ascii="Times" w:hAnsi="Times"/>
                <w:color w:val="000000"/>
                <w:sz w:val="18"/>
                <w:szCs w:val="18"/>
              </w:rPr>
              <w:t xml:space="preserve">collections** </w:t>
            </w:r>
          </w:p>
        </w:tc>
      </w:tr>
    </w:tbl>
    <w:p w:rsidR="00937E42" w:rsidRPr="00937E42" w:rsidRDefault="00937E42" w:rsidP="00AD1401">
      <w:pPr>
        <w:spacing w:beforeLines="1" w:afterLines="1"/>
        <w:jc w:val="both"/>
        <w:rPr>
          <w:rFonts w:ascii="Times" w:hAnsi="Times"/>
          <w:color w:val="000000"/>
          <w:sz w:val="22"/>
          <w:szCs w:val="22"/>
        </w:rPr>
      </w:pPr>
      <w:r w:rsidRPr="00937E42">
        <w:rPr>
          <w:rFonts w:ascii="Times" w:hAnsi="Times"/>
          <w:color w:val="222222"/>
          <w:sz w:val="22"/>
          <w:szCs w:val="22"/>
          <w:shd w:val="clear" w:color="auto" w:fill="FFFFFF"/>
        </w:rPr>
        <w:t>The Claremont Author's Collection has a small sub-group of books titled the Goldsmid Collection donated by Charles A. Goldsmid in 2013.  Make sure that you are searching "All Collections" in order to yield the most search results.  If you want to browse the Goldsmid Collection, click "Goldsmid" under collections on the main profile page, click on "Goldsmid" under "tags," or search "Goldsmid."</w:t>
      </w:r>
    </w:p>
    <w:p w:rsidR="00937E42" w:rsidRPr="00937E42" w:rsidRDefault="00937E42" w:rsidP="00AD1401">
      <w:pPr>
        <w:spacing w:beforeLines="1" w:afterLines="1"/>
        <w:jc w:val="both"/>
        <w:rPr>
          <w:rFonts w:ascii="Times" w:hAnsi="Times"/>
          <w:color w:val="000000"/>
          <w:sz w:val="22"/>
          <w:szCs w:val="22"/>
        </w:rPr>
      </w:pPr>
      <w:r w:rsidRPr="00937E42">
        <w:rPr>
          <w:rFonts w:ascii="Times" w:hAnsi="Times"/>
          <w:color w:val="000000"/>
          <w:sz w:val="22"/>
          <w:szCs w:val="22"/>
        </w:rPr>
        <w:t xml:space="preserve">You can decide which catalog fields LibraryThing searches by uses the dropdown menu next to the search box on the main catalog page, where you can choose from “titles/authors”, “tags”, “reviews”, “comments”, ”subjects” and “most fields”. The Claremont Author’s Collection does not utilize the “reviews” field and it is therefore unnecessary to search this field for any reason. If you are interested in searching for additional information, like signed books or specific editions, you can find this information in the “comments” field of an entry. You could search “signed” under “all fields” but to narrow down your search results you could also search the “comments” field only. </w:t>
      </w:r>
    </w:p>
    <w:p w:rsidR="003A7021" w:rsidRDefault="00F74D41"/>
    <w:sectPr w:rsidR="003A7021" w:rsidSect="00914C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6936"/>
    <w:multiLevelType w:val="multilevel"/>
    <w:tmpl w:val="11C4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7E42"/>
    <w:rsid w:val="00937E42"/>
    <w:rsid w:val="00AD1401"/>
    <w:rsid w:val="00F74D4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37E42"/>
    <w:pPr>
      <w:spacing w:beforeLines="1" w:afterLines="1"/>
    </w:pPr>
    <w:rPr>
      <w:rFonts w:ascii="Times" w:hAnsi="Times"/>
      <w:sz w:val="20"/>
      <w:szCs w:val="20"/>
    </w:rPr>
  </w:style>
  <w:style w:type="paragraph" w:customStyle="1" w:styleId="indent">
    <w:name w:val="indent"/>
    <w:basedOn w:val="Normal"/>
    <w:rsid w:val="00937E42"/>
    <w:pPr>
      <w:spacing w:beforeLines="1" w:afterLines="1"/>
    </w:pPr>
    <w:rPr>
      <w:rFonts w:ascii="Times" w:hAnsi="Times"/>
      <w:sz w:val="20"/>
      <w:szCs w:val="20"/>
    </w:rPr>
  </w:style>
  <w:style w:type="character" w:styleId="Emphasis">
    <w:name w:val="Emphasis"/>
    <w:basedOn w:val="DefaultParagraphFont"/>
    <w:uiPriority w:val="20"/>
    <w:rsid w:val="00937E42"/>
    <w:rPr>
      <w:i/>
    </w:rPr>
  </w:style>
  <w:style w:type="character" w:styleId="Hyperlink">
    <w:name w:val="Hyperlink"/>
    <w:basedOn w:val="DefaultParagraphFont"/>
    <w:uiPriority w:val="99"/>
    <w:rsid w:val="00937E42"/>
    <w:rPr>
      <w:color w:val="0000FF"/>
      <w:u w:val="single"/>
    </w:rPr>
  </w:style>
  <w:style w:type="character" w:styleId="FollowedHyperlink">
    <w:name w:val="FollowedHyperlink"/>
    <w:basedOn w:val="DefaultParagraphFont"/>
    <w:uiPriority w:val="99"/>
    <w:rsid w:val="00937E42"/>
    <w:rPr>
      <w:color w:val="0000FF"/>
      <w:u w:val="single"/>
    </w:rPr>
  </w:style>
</w:styles>
</file>

<file path=word/webSettings.xml><?xml version="1.0" encoding="utf-8"?>
<w:webSettings xmlns:r="http://schemas.openxmlformats.org/officeDocument/2006/relationships" xmlns:w="http://schemas.openxmlformats.org/wordprocessingml/2006/main">
  <w:divs>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Macintosh Word</Application>
  <DocSecurity>0</DocSecurity>
  <Lines>27</Lines>
  <Paragraphs>6</Paragraphs>
  <ScaleCrop>false</ScaleCrop>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Lipsett</dc:creator>
  <cp:keywords/>
  <cp:lastModifiedBy>Judi  Lipsett</cp:lastModifiedBy>
  <cp:revision>2</cp:revision>
  <dcterms:created xsi:type="dcterms:W3CDTF">2013-06-28T22:51:00Z</dcterms:created>
  <dcterms:modified xsi:type="dcterms:W3CDTF">2013-06-28T22:51:00Z</dcterms:modified>
</cp:coreProperties>
</file>